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9F23" w14:textId="77777777" w:rsidR="00C67CB4" w:rsidRDefault="00C67CB4" w:rsidP="00C67CB4">
      <w:pPr>
        <w:jc w:val="center"/>
      </w:pPr>
      <w:r>
        <w:t>ΠΡΑΚΤΙΚΑ ΒΟΥΛΗΣ</w:t>
      </w:r>
    </w:p>
    <w:p w14:paraId="310D01B2" w14:textId="77777777" w:rsidR="00C67CB4" w:rsidRDefault="00C67CB4" w:rsidP="00C67CB4">
      <w:pPr>
        <w:jc w:val="center"/>
      </w:pPr>
      <w:r>
        <w:t>Κ΄ ΠΕΡΙΟΔΟΣ</w:t>
      </w:r>
    </w:p>
    <w:p w14:paraId="5B06C66E" w14:textId="77777777" w:rsidR="00C67CB4" w:rsidRDefault="00C67CB4" w:rsidP="00C67CB4">
      <w:pPr>
        <w:jc w:val="center"/>
      </w:pPr>
      <w:r>
        <w:t>ΠΡΟΕΔΡΕΥΟΜΕΝΗΣ ΚΟΙΝΟΒΟΥΛΕΥΤΙΚΗΣ ΔΗΜΟΚΡΑΤΙΑΣ</w:t>
      </w:r>
    </w:p>
    <w:p w14:paraId="2DF74FB7" w14:textId="77777777" w:rsidR="00C67CB4" w:rsidRDefault="00C67CB4" w:rsidP="00C67CB4">
      <w:pPr>
        <w:jc w:val="center"/>
      </w:pPr>
      <w:r>
        <w:t>ΣΥΝΟΔΟΣ Γ΄</w:t>
      </w:r>
    </w:p>
    <w:p w14:paraId="03B9EC96" w14:textId="77777777" w:rsidR="00C67CB4" w:rsidRDefault="00C67CB4" w:rsidP="00C67CB4">
      <w:pPr>
        <w:jc w:val="center"/>
      </w:pPr>
      <w:r>
        <w:t>ΣΥΝΕΔΡΙΑΣΗ ΡΜΖ΄</w:t>
      </w:r>
    </w:p>
    <w:p w14:paraId="682F28AC" w14:textId="0EB5E673" w:rsidR="00D13A42" w:rsidRDefault="00C67CB4" w:rsidP="00C67CB4">
      <w:pPr>
        <w:jc w:val="center"/>
      </w:pPr>
      <w:r>
        <w:t>Πέμπτη 25 Ιουνίου 2026</w:t>
      </w:r>
    </w:p>
    <w:p w14:paraId="1AE9D411" w14:textId="10E33B1E" w:rsidR="00C67CB4" w:rsidRDefault="00C67CB4" w:rsidP="00C67CB4">
      <w:pPr>
        <w:jc w:val="center"/>
      </w:pPr>
      <w:r>
        <w:t>……..</w:t>
      </w:r>
    </w:p>
    <w:p w14:paraId="39413372" w14:textId="77777777" w:rsidR="00C67CB4" w:rsidRDefault="00C67CB4" w:rsidP="00C67CB4">
      <w:pPr>
        <w:jc w:val="center"/>
      </w:pPr>
      <w:r>
        <w:t>ΝΟΜΟΘΕΤΙΚΗΣ ΕΡΓΑΣΙΑΣ</w:t>
      </w:r>
    </w:p>
    <w:p w14:paraId="23EE3AC7" w14:textId="155F5F67" w:rsidR="00C67CB4" w:rsidRDefault="00C67CB4" w:rsidP="00C67CB4">
      <w:pPr>
        <w:jc w:val="center"/>
      </w:pPr>
      <w:r>
        <w:t>Μόνη συζήτηση και ψήφιση επί της αρχής, των άρθρων, των τροπολογιών και του συνόλου του σχεδίου νόμου του Υπουργείου Εσωτερικών: «Κώδικας Τοπικής Αυτοδιοίκησης».</w:t>
      </w:r>
    </w:p>
    <w:p w14:paraId="08542AD3" w14:textId="3B72DC16" w:rsidR="00C67CB4" w:rsidRDefault="00C67CB4" w:rsidP="00C67CB4">
      <w:pPr>
        <w:jc w:val="center"/>
      </w:pPr>
      <w:r>
        <w:t>………</w:t>
      </w:r>
    </w:p>
    <w:p w14:paraId="19DD5521" w14:textId="77777777" w:rsidR="00C67CB4" w:rsidRDefault="00C67CB4" w:rsidP="00C67CB4">
      <w:pPr>
        <w:jc w:val="both"/>
      </w:pPr>
      <w:r>
        <w:t xml:space="preserve">ΠΡΟΕΔΡΕΥΩΝ (Γεώργιος Γεωργαντάς): Ευχαριστούμε, κύριε συνάδελφε. </w:t>
      </w:r>
    </w:p>
    <w:p w14:paraId="5B1794D9" w14:textId="77777777" w:rsidR="00C67CB4" w:rsidRDefault="00C67CB4" w:rsidP="00C67CB4">
      <w:pPr>
        <w:jc w:val="both"/>
      </w:pPr>
      <w:r>
        <w:t xml:space="preserve">Τον λόγο τώρα έχει από τη Νέα Δημοκρατία ο κ. Κυριαζίδης. </w:t>
      </w:r>
    </w:p>
    <w:p w14:paraId="32B63C13" w14:textId="77777777" w:rsidR="00C67CB4" w:rsidRDefault="00C67CB4" w:rsidP="00C67CB4">
      <w:pPr>
        <w:jc w:val="both"/>
      </w:pPr>
      <w:r>
        <w:t>Παρακαλώ, κύριε συνάδελφε, έχετε τον λόγο.</w:t>
      </w:r>
    </w:p>
    <w:p w14:paraId="142B6651" w14:textId="77777777" w:rsidR="00C67CB4" w:rsidRDefault="00C67CB4" w:rsidP="00C67CB4">
      <w:pPr>
        <w:jc w:val="both"/>
      </w:pPr>
      <w:r>
        <w:t xml:space="preserve">ΔΗΜΗΤΡΙΟΣ ΚΥΡΙΑΖΙΔΗΣ: Ευχαριστώ κύριε Πρόεδρε. </w:t>
      </w:r>
    </w:p>
    <w:p w14:paraId="6000FADB" w14:textId="77777777" w:rsidR="00C67CB4" w:rsidRDefault="00C67CB4" w:rsidP="00C67CB4">
      <w:pPr>
        <w:jc w:val="both"/>
      </w:pPr>
      <w:r>
        <w:t xml:space="preserve">Κύριε Υφυπουργέ, συναδέλφισσες και συνάδελφοι, ο πρώτος και ο δεύτερος βαθμός της Τοπικής Αυτοδιοίκησης, δηλαδή οι δήμοι και οι περιφέρειες αντίστοιχα, αποτελούν αναπόσπαστο κομμάτι της καθημερινότητας του πολίτη, λειτουργώντας ως ο πιο άμεσος και πιο προσβάσιμος κρίκος ανάμεσα στο κράτος και την κοινωνία. Είναι το πρώτο επίπεδο διακυβέρνησης στο οποίο ο πολίτης συναντιέται καθημερινά με το κράτος και ο χώρος όπου οι δημόσιες πολιτικές μετατρέπονται σε υπηρεσίες προς τους πολίτες, σε έργα και παρεμβάσεις που επηρεάζουν άμεσα την ποιότητα ζωής όλων. </w:t>
      </w:r>
    </w:p>
    <w:p w14:paraId="20A47DB3" w14:textId="77777777" w:rsidR="00C67CB4" w:rsidRDefault="00C67CB4" w:rsidP="00C67CB4">
      <w:pPr>
        <w:jc w:val="both"/>
      </w:pPr>
      <w:r>
        <w:t xml:space="preserve">Η σημασία αυτή γίνεται ακόμη πιο κρίσιμη στην επαρχία, μακριά από τα μεγάλα αστικά κέντρα, όπου οι τοπικές ιδιαιτερότητες, οι ελλείψεις σε υποδομές και γεωγραφικές προκλήσεις απαιτούν ευελιξία και άμεσες λύσεις. Άλλωστε, η ίδια η Ευρωπαϊκή Ένωση είναι αυτή που επικρότησε τη δημιουργία των περιφερειών ώστε, μέσω αυτών, να εφαρμοστεί η πολιτική συνοχής ως η κύρια επενδυτική στρατηγική της Ευρωπαϊκής Ένωσης για τη μείωση των οικονομικών και κοινωνικών ανισοτήτων. </w:t>
      </w:r>
    </w:p>
    <w:p w14:paraId="61770335" w14:textId="77777777" w:rsidR="00C67CB4" w:rsidRDefault="00C67CB4" w:rsidP="00C67CB4">
      <w:pPr>
        <w:jc w:val="both"/>
      </w:pPr>
      <w:r>
        <w:t xml:space="preserve">Αρχικά, είναι σημαντικό να διευκρινίσουμε τι περιλαμβάνει ο όρος «κωδικοποίηση» στον τίτλο του νομοσχεδίου. Μια σειρά νομοθετικών διατάξεων σχετικών με τη δομή και τη λειτουργία της Τοπικής Αυτοδιοίκησης, από το 1986 μέχρι και πιο πρόσφατα με τον νόμο Κλεισθένη του 2018, που δημιούργησαν ένα πλέγμα ρυθμίσεων που χαρακτηρίζεται από πολυνομία, συγκρούσεις αρμοδιοτήτων, αλληλοεπικαλύψεις, ερμηνευτικές ασάφειες και διοικητικές δυσχέρειες που ταλανίζουν τους αιρετούς, τα διοικητικά στελέχη, αλλά κυρίως τους πολίτες. </w:t>
      </w:r>
    </w:p>
    <w:p w14:paraId="2DC2F786" w14:textId="77777777" w:rsidR="00C67CB4" w:rsidRDefault="00C67CB4" w:rsidP="00C67CB4">
      <w:pPr>
        <w:jc w:val="both"/>
      </w:pPr>
      <w:r>
        <w:t xml:space="preserve">Η Κυβέρνηση και το Υπουργείο Εσωτερικών, ανταποκρινόμενη σε αυτήν την πραγματικότητα, υπό την έννοια της κωδικοποίησης, συγκεντρώνει, ξεκαθαρίζει και ταξινομεί το σύνολο αυτών </w:t>
      </w:r>
      <w:r>
        <w:lastRenderedPageBreak/>
        <w:t xml:space="preserve">των διατάξεων, δημιουργώντας ένα απλό, κατανοητό, εύχρηστο, ευανάγνωστο και διακριτικό σύνολο έξι βιβλίων, τα οποία και συναποτελούν τον νέο Κώδικα Τοπικής Αυτοδιοίκησης. </w:t>
      </w:r>
    </w:p>
    <w:p w14:paraId="2B9E9F68" w14:textId="77777777" w:rsidR="00C67CB4" w:rsidRDefault="00C67CB4" w:rsidP="00C67CB4">
      <w:pPr>
        <w:jc w:val="both"/>
      </w:pPr>
      <w:r>
        <w:t xml:space="preserve">Στην ουσία, περιορίζει δραστικά τη γραφειοκρατία και διευκολύνει το έργο των αιρετών και των διοικητικών στελεχών. Παράλληλα, καθιστά το σύστημα πιο κατανοητό για τον πολίτη και απλουστεύει τις διαδικασίες, διασφαλίζοντας την άμεση και απρόσκοπτη εξυπηρέτησή του. </w:t>
      </w:r>
    </w:p>
    <w:p w14:paraId="7F561672" w14:textId="77777777" w:rsidR="00C67CB4" w:rsidRDefault="00C67CB4" w:rsidP="00C67CB4">
      <w:pPr>
        <w:jc w:val="both"/>
      </w:pPr>
      <w:r>
        <w:t xml:space="preserve">Επιπλέον, ενισχύει τη συμπεριληπτικότητα, προσφέροντας διευρυμένες δυνατότητες συμμετοχής σε ομάδες που αντιμετωπίζουν εμπόδια με τις παραδοσιακές μεθόδους, όπως οι νέοι, οι κάτοικοι απομακρυσμένων περιοχών -όπως και η Δράμα, ορεινή ή απομακρυσμένη στα παραμεθόρια- καθορίζοντας με σαφήνεια τις αρμοδιότητες. Ο Κώδικας αποτρέπει τις επικαλύψεις και επιτρέπει σε δήμους και περιφέρειες να διαχειρίζονται ορθότερα τα οικονομικά τους και βεβαίως να αξιοποιούν αποδοτικά τους πόρους τους. </w:t>
      </w:r>
    </w:p>
    <w:p w14:paraId="24A80010" w14:textId="77777777" w:rsidR="00C67CB4" w:rsidRDefault="00C67CB4" w:rsidP="00C67CB4">
      <w:pPr>
        <w:jc w:val="both"/>
      </w:pPr>
      <w:r>
        <w:t>Τέλος, επιδιώκει τη διαφάνεια και τη λογοδοσία στη διοίκηση, περιορίζει τα περιθώρια αυθαιρεσίας μέσω αντικειμενικών ελέγχων και, εν τέλει, αναβαθμίζει την ποιότητα των παρεχομένων υπηρεσιών και την καθημερινότητα των πολιτών.</w:t>
      </w:r>
    </w:p>
    <w:p w14:paraId="5C1727F9" w14:textId="77777777" w:rsidR="00C67CB4" w:rsidRDefault="00C67CB4" w:rsidP="00C67CB4">
      <w:pPr>
        <w:jc w:val="both"/>
      </w:pPr>
      <w:r>
        <w:t xml:space="preserve">Βασική καινοτομία αποτελεί η αλλαγή του τρόπου εκλογής των αυτοδιοικητικών αρχών και η ανάδειξη των αιρετών από την πρώτη Κυριακή, γεγονός που αποτελούσε βασικό στόχο της Κυβέρνησής μας, καθώς η πολιτεία οφείλει θεσμικά να αξιοποιεί κάθε εργαλείο για την ενίσχυση της συμμετοχής των πολιτών. </w:t>
      </w:r>
    </w:p>
    <w:p w14:paraId="7F656434" w14:textId="5600F6FA" w:rsidR="00C67CB4" w:rsidRDefault="00C67CB4" w:rsidP="00C67CB4">
      <w:pPr>
        <w:jc w:val="both"/>
      </w:pPr>
      <w:r>
        <w:t xml:space="preserve">Το νέο αυτό σύστημα προορίζει το κόστος των εκλογών και βάζει τέλος στις πολιτικές συναλλαγές που συχνά καταγράφονται στο μεσοδιάστημα των δύο αναμετρήσεων. </w:t>
      </w:r>
    </w:p>
    <w:p w14:paraId="6FC21C8B" w14:textId="77777777" w:rsidR="00C67CB4" w:rsidRDefault="00C67CB4" w:rsidP="00C67CB4">
      <w:pPr>
        <w:jc w:val="both"/>
      </w:pPr>
      <w:r>
        <w:t xml:space="preserve">Υπάρχει μεγαλύτερη διαύγεια όταν οι συνεργασίες διαμορφώνονται προεκλογικά πάνω σε πραγματικές βάσεις. Άλλωστε, μεταξύ της πρώτης και της δεύτερης Κυριακής παρατηρούνται αδικαιολόγητες μετακινήσεις ψηφοφόρων, οι οποίοι αλλάζουν επιλογή, παρότι ο συνδυασμός που στήριξαν αρχικά παραμένει στη διαδικασία. </w:t>
      </w:r>
    </w:p>
    <w:p w14:paraId="04CDF1DE" w14:textId="77777777" w:rsidR="00C67CB4" w:rsidRDefault="00C67CB4" w:rsidP="00C67CB4">
      <w:pPr>
        <w:jc w:val="both"/>
      </w:pPr>
      <w:r>
        <w:t xml:space="preserve">Παράλληλα, εκσυγχρονίζεται η εκλογική διαδικασία, εισάγοντας προαιρετικά την ηλεκτρονική ψηφοφορία, διευκολύνοντας όσους εργάζονται την ημέρα εκείνη των εκλογών να ψηφίζουν μακριά από τον τόπο κατοικίας τους. </w:t>
      </w:r>
    </w:p>
    <w:p w14:paraId="6BC47E61" w14:textId="77777777" w:rsidR="00C67CB4" w:rsidRDefault="00C67CB4" w:rsidP="00C67CB4">
      <w:pPr>
        <w:jc w:val="both"/>
      </w:pPr>
      <w:r>
        <w:t xml:space="preserve">Εν ολίγοις, πρόκειται για ένα νομοσχέδιο, το οποίο κτίζει μια τοπική αυτοδιοίκηση ουσιαστικά πιο δημοκρατική, πιο λειτουργική και πιο σύγχρονη, δίνοντας έμφαση στις ανάγκες της σύγχρονης κοινωνίας. </w:t>
      </w:r>
    </w:p>
    <w:p w14:paraId="6C3139EF" w14:textId="77777777" w:rsidR="00C67CB4" w:rsidRDefault="00C67CB4" w:rsidP="00C67CB4">
      <w:pPr>
        <w:jc w:val="both"/>
      </w:pPr>
      <w:r>
        <w:t xml:space="preserve">Κυρίες και κύριοι συνάδελφοι, θα μου επιτρέψετε να αναφερθώ ειδικά σε δύο άρθρα, στο άρθρο 42 και το άρθρο 294, που αφορά ένα κομμάτι εργαζομένων που πάρα πολλές φορές στοχοποιείται, ενώ το έχουμε καθημερινά ανάγκη, και έχει να κάνει με το πολυτιμότερο αγαθό κάθε ανθρώπου, που είναι η ζωή, η ασφάλεια.  Εννοώ τους αστυνομικούς. </w:t>
      </w:r>
    </w:p>
    <w:p w14:paraId="378878D7" w14:textId="77777777" w:rsidR="00C67CB4" w:rsidRDefault="00C67CB4" w:rsidP="00C67CB4">
      <w:pPr>
        <w:jc w:val="both"/>
      </w:pPr>
      <w:r>
        <w:t xml:space="preserve">Υπήρξε κοινοτική Οδηγία το 1979 που επέβαλε στις ευρωπαϊκές χώρες να προχωρήσουν σε μία ρύθμιση αναφορικά με τη συμμετοχή των ένστολων, των αστυνομικών, στα κοινά, και με την έννοια της δημιουργίας συλλογικών συγκροτήσεων, πράγμα που προχωρήσαμε μαζί με συναδέλφους. </w:t>
      </w:r>
    </w:p>
    <w:p w14:paraId="0990A30E" w14:textId="77777777" w:rsidR="00C67CB4" w:rsidRDefault="00C67CB4" w:rsidP="00C67CB4">
      <w:pPr>
        <w:jc w:val="both"/>
      </w:pPr>
      <w:r>
        <w:t xml:space="preserve">Ως ιδρυτής αυτής ακριβώς της συλλογικής έκφρασης, εκλεγμένος ομόφωνα επί είκοσι χρόνια και ως επίτιμός τους, οφείλω να κάνω μία αναφορά σχετικά με τα συγκεκριμένα άρθρα. </w:t>
      </w:r>
    </w:p>
    <w:p w14:paraId="0CCC067D" w14:textId="77777777" w:rsidR="00C67CB4" w:rsidRDefault="00C67CB4" w:rsidP="00C67CB4">
      <w:pPr>
        <w:jc w:val="both"/>
      </w:pPr>
      <w:r>
        <w:lastRenderedPageBreak/>
        <w:t xml:space="preserve">Ήταν αναγκαία αυτή η συμμόρφωση προς την Οδηγία, διότι μετά τη Μεταπολίτευση υπήρξε μια αντίδραση και -σε εισαγωγικά- «επίθεση» κατά των ενστόλων και ειδικότερα των αστυνομικών. Υπήρχαν περιπτώσεις που ζητούσαν απομάκρυνση αστυνομικών τμημάτων από περιοχές, ενώ σήμερα είναι το ζητούμενο. </w:t>
      </w:r>
    </w:p>
    <w:p w14:paraId="0A2197F2" w14:textId="77777777" w:rsidR="00C67CB4" w:rsidRDefault="00C67CB4" w:rsidP="00C67CB4">
      <w:pPr>
        <w:jc w:val="both"/>
      </w:pPr>
      <w:r>
        <w:t xml:space="preserve">Άρα, αυτή η Οδηγία έχει μια ιδιαίτερη σημασία για την κοινωνική ένταξη αυτού του χώρου, αυτών των εργαζομένων, έτσι ώστε να συνδεθεί με την ευρύτερη κοινωνία. Και, βεβαίως, οι πανελλαδικές εξετάσεις ήταν ένα ιδιαίτερο στοιχείο, που μεταμόρφωσε αυτόν τον χώρο πολύ δημιουργικά και σε επίπεδο γνώσης και μόρφωσης. </w:t>
      </w:r>
    </w:p>
    <w:p w14:paraId="45CECAAC" w14:textId="77777777" w:rsidR="00C67CB4" w:rsidRDefault="00C67CB4" w:rsidP="00C67CB4">
      <w:pPr>
        <w:jc w:val="both"/>
      </w:pPr>
      <w:r>
        <w:t xml:space="preserve">Το ιδιαίτερο στοιχείο ήταν να προχωρήσει και η συμμετοχή στα κοινά. Έτσι, κατορθώσαμε το 2001, η αποδήμησα αξιόλογη Υπουργός Εσωτερικών, η κ. Παπανδρέου, παρότι υπήρξε αντίδραση από πλευράς της αυτοδιοίκησης, σε συνάντησή μας να δεχθεί αυτή τη συμμετοχή και να υπάρξει η ρύθμιση συμμετοχής στα κοινά και των αστυνομικών, ώστε να μην αντιμετωπίζονται πλέον ως res, ως πράγμα, ως ένα όργανο. </w:t>
      </w:r>
    </w:p>
    <w:p w14:paraId="29420552" w14:textId="77777777" w:rsidR="00C67CB4" w:rsidRDefault="00C67CB4" w:rsidP="00C67CB4">
      <w:pPr>
        <w:jc w:val="both"/>
      </w:pPr>
      <w:r>
        <w:t xml:space="preserve">Έτσι, από πλευράς των αστυνομικών σήμερα ζητούνται, κύριε Υφυπουργέ, συγκεκριμένες διευκρινήσεις, καθότι το άρθρο 42 υποχρεώνει τους υπαξιωματικούς οι οποίοι κατά τη διάρκεια της θητείας τους πρόκειται να εξελιχθούν σε αξιωματικούς να υποβάλλουν αίτηση μη προαγωγής στον οικείο βαθμό, προκειμένου να υπάγονται στο προβλεπόμενο ασυμβίβαστο. </w:t>
      </w:r>
    </w:p>
    <w:p w14:paraId="64D2F6A6" w14:textId="77777777" w:rsidR="00C67CB4" w:rsidRDefault="00C67CB4" w:rsidP="00C67CB4">
      <w:pPr>
        <w:jc w:val="both"/>
      </w:pPr>
      <w:r>
        <w:t xml:space="preserve">  (Στο σημείο αυτό την Προεδρική Έδρα καταλαμβάνει ο ΣΤ΄ Αντιπρόεδρος της Βουλής, κ. ΓΕΩΡΓΙΟΣ ΛΑΜΠΡΟΥΛΗΣ)</w:t>
      </w:r>
    </w:p>
    <w:p w14:paraId="0C4D32AC" w14:textId="77777777" w:rsidR="00C67CB4" w:rsidRDefault="00C67CB4" w:rsidP="00C67CB4">
      <w:pPr>
        <w:jc w:val="both"/>
      </w:pPr>
      <w:r>
        <w:t xml:space="preserve">Επιπροσθέτως, για το σύνολο του ένστολου προσωπικού ορίζεται ρητώς ότι ο χρόνος άσκησης αυτοδιοικητικού αξιώματος λογίζεται μεν ως χρόνος πραγματικής συντάξιμης υπηρεσίας, πλην όμως δεν προσμετράται για τη βαθμολογική εξέλιξη, ούτε για τη χορήγηση μισθολογικών προσαυξήσεων. </w:t>
      </w:r>
    </w:p>
    <w:p w14:paraId="089DA756" w14:textId="77777777" w:rsidR="00C67CB4" w:rsidRDefault="00C67CB4" w:rsidP="00C67CB4">
      <w:pPr>
        <w:jc w:val="both"/>
      </w:pPr>
      <w:r>
        <w:t xml:space="preserve">Βεβαίως, σε κάθε διατύπωση θα πρέπει να διευκρινιστεί αναφορικά ότι οι υπάλληλοι που έχουν εκλεγεί μπορούν να αποσπαστούν σε άλλη υπηρεσία εντός της περιφερειακής ενότητας που επιλέγουν με ισχύ της σχετικής απόσπασης. </w:t>
      </w:r>
    </w:p>
    <w:p w14:paraId="23294039" w14:textId="77777777" w:rsidR="00C67CB4" w:rsidRDefault="00C67CB4" w:rsidP="00C67CB4">
      <w:pPr>
        <w:jc w:val="both"/>
      </w:pPr>
      <w:r>
        <w:t xml:space="preserve">Είναι ζητήματα που τους βασανίζουν και έχουν τεθεί τα ερωτήματα. Δεν έχουν διευκρινιστεί, κύριε Υφυπουργέ. Παρακαλώ για τη διευκρίνιση όπως ζητείται από το σύνολο των αστυνομικών. </w:t>
      </w:r>
    </w:p>
    <w:p w14:paraId="0091841B" w14:textId="77777777" w:rsidR="00C67CB4" w:rsidRDefault="00C67CB4" w:rsidP="00C67CB4">
      <w:pPr>
        <w:jc w:val="both"/>
      </w:pPr>
      <w:r>
        <w:t xml:space="preserve">Καταθέτω και το σχετικό υπόμνημα της Ομοσπονδίας. </w:t>
      </w:r>
    </w:p>
    <w:p w14:paraId="6985B887" w14:textId="77777777" w:rsidR="00C67CB4" w:rsidRDefault="00C67CB4" w:rsidP="00C67CB4">
      <w:pPr>
        <w:jc w:val="both"/>
      </w:pPr>
      <w:r>
        <w:t>(Στο σημείο αυτό ο Βουλευτής κ. Δημήτριος Κυριαζίδης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A050024" w14:textId="77777777" w:rsidR="00C67CB4" w:rsidRDefault="00C67CB4" w:rsidP="00C67CB4">
      <w:pPr>
        <w:jc w:val="both"/>
      </w:pPr>
      <w:r>
        <w:t>Σας ευχαριστώ, συνάδελφοι και συναδέλφισσες.</w:t>
      </w:r>
    </w:p>
    <w:p w14:paraId="4F421C04" w14:textId="3CE33600" w:rsidR="00C67CB4" w:rsidRDefault="00C67CB4" w:rsidP="00C67CB4">
      <w:pPr>
        <w:jc w:val="both"/>
      </w:pPr>
      <w:r>
        <w:t>(Χειροκροτήματα από την πτέρυγα της Νέας Δημοκρατίας)</w:t>
      </w:r>
    </w:p>
    <w:p w14:paraId="3C97E4F4" w14:textId="58089186" w:rsidR="00C54059" w:rsidRDefault="00C54059" w:rsidP="00C67CB4">
      <w:pPr>
        <w:jc w:val="both"/>
      </w:pPr>
      <w:r>
        <w:t>……….</w:t>
      </w:r>
    </w:p>
    <w:sectPr w:rsidR="00C54059" w:rsidSect="00BD1FC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13"/>
    <w:rsid w:val="002E45CE"/>
    <w:rsid w:val="00372B13"/>
    <w:rsid w:val="00435AF9"/>
    <w:rsid w:val="00443D09"/>
    <w:rsid w:val="00BD1FC6"/>
    <w:rsid w:val="00C54059"/>
    <w:rsid w:val="00C67CB4"/>
    <w:rsid w:val="00D13A4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86D7"/>
  <w15:chartTrackingRefBased/>
  <w15:docId w15:val="{10C14B31-4515-4406-A990-8F0DE969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72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72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72B1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72B1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72B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72B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72B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72B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72B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72B1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72B1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72B1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72B1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72B1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72B1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72B1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72B1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72B13"/>
    <w:rPr>
      <w:rFonts w:eastAsiaTheme="majorEastAsia" w:cstheme="majorBidi"/>
      <w:color w:val="272727" w:themeColor="text1" w:themeTint="D8"/>
    </w:rPr>
  </w:style>
  <w:style w:type="paragraph" w:styleId="a3">
    <w:name w:val="Title"/>
    <w:basedOn w:val="a"/>
    <w:next w:val="a"/>
    <w:link w:val="Char"/>
    <w:uiPriority w:val="10"/>
    <w:qFormat/>
    <w:rsid w:val="00372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72B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2B1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72B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2B13"/>
    <w:pPr>
      <w:spacing w:before="160"/>
      <w:jc w:val="center"/>
    </w:pPr>
    <w:rPr>
      <w:i/>
      <w:iCs/>
      <w:color w:val="404040" w:themeColor="text1" w:themeTint="BF"/>
    </w:rPr>
  </w:style>
  <w:style w:type="character" w:customStyle="1" w:styleId="Char1">
    <w:name w:val="Απόσπασμα Char"/>
    <w:basedOn w:val="a0"/>
    <w:link w:val="a5"/>
    <w:uiPriority w:val="29"/>
    <w:rsid w:val="00372B13"/>
    <w:rPr>
      <w:i/>
      <w:iCs/>
      <w:color w:val="404040" w:themeColor="text1" w:themeTint="BF"/>
    </w:rPr>
  </w:style>
  <w:style w:type="paragraph" w:styleId="a6">
    <w:name w:val="List Paragraph"/>
    <w:basedOn w:val="a"/>
    <w:uiPriority w:val="34"/>
    <w:qFormat/>
    <w:rsid w:val="00372B13"/>
    <w:pPr>
      <w:ind w:left="720"/>
      <w:contextualSpacing/>
    </w:pPr>
  </w:style>
  <w:style w:type="character" w:styleId="a7">
    <w:name w:val="Intense Emphasis"/>
    <w:basedOn w:val="a0"/>
    <w:uiPriority w:val="21"/>
    <w:qFormat/>
    <w:rsid w:val="00372B13"/>
    <w:rPr>
      <w:i/>
      <w:iCs/>
      <w:color w:val="2F5496" w:themeColor="accent1" w:themeShade="BF"/>
    </w:rPr>
  </w:style>
  <w:style w:type="paragraph" w:styleId="a8">
    <w:name w:val="Intense Quote"/>
    <w:basedOn w:val="a"/>
    <w:next w:val="a"/>
    <w:link w:val="Char2"/>
    <w:uiPriority w:val="30"/>
    <w:qFormat/>
    <w:rsid w:val="00372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72B13"/>
    <w:rPr>
      <w:i/>
      <w:iCs/>
      <w:color w:val="2F5496" w:themeColor="accent1" w:themeShade="BF"/>
    </w:rPr>
  </w:style>
  <w:style w:type="character" w:styleId="a9">
    <w:name w:val="Intense Reference"/>
    <w:basedOn w:val="a0"/>
    <w:uiPriority w:val="32"/>
    <w:qFormat/>
    <w:rsid w:val="00372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1220</Words>
  <Characters>6594</Characters>
  <Application>Microsoft Office Word</Application>
  <DocSecurity>0</DocSecurity>
  <Lines>54</Lines>
  <Paragraphs>15</Paragraphs>
  <ScaleCrop>false</ScaleCrop>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2026-06-26T04:47:00Z</dcterms:created>
  <dcterms:modified xsi:type="dcterms:W3CDTF">2026-06-26T04:54:00Z</dcterms:modified>
</cp:coreProperties>
</file>